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b/>
          <w:bCs/>
          <w:color w:val="383E44"/>
          <w:szCs w:val="28"/>
          <w:bdr w:val="none" w:sz="0" w:space="0" w:color="auto" w:frame="1"/>
          <w:lang w:eastAsia="ru-RU"/>
        </w:rPr>
        <w:t>ФЕДЕРАЛЬНЫЙ ГОСУДАРСТВЕННЫЙ ОБРАЗОВАТЕЛЬНЫЙ СТАНДАРТ НАЧАЛЬНОГО ОБЩЕГО ОБРАЗОВАНИЯ</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i/>
          <w:iCs/>
          <w:color w:val="383E44"/>
          <w:szCs w:val="28"/>
          <w:bdr w:val="none" w:sz="0" w:space="0" w:color="auto" w:frame="1"/>
          <w:lang w:eastAsia="ru-RU"/>
        </w:rPr>
        <w:t>(утвержден приказом Минобрнауки России </w:t>
      </w:r>
      <w:hyperlink r:id="rId4" w:history="1">
        <w:r w:rsidRPr="00317F30">
          <w:rPr>
            <w:rFonts w:eastAsia="Times New Roman" w:cs="Times New Roman"/>
            <w:i/>
            <w:iCs/>
            <w:color w:val="319ED6"/>
            <w:szCs w:val="28"/>
            <w:bdr w:val="none" w:sz="0" w:space="0" w:color="auto" w:frame="1"/>
            <w:lang w:eastAsia="ru-RU"/>
          </w:rPr>
          <w:t>от 6 октября 2009 г. № 373</w:t>
        </w:r>
      </w:hyperlink>
      <w:r w:rsidRPr="00317F30">
        <w:rPr>
          <w:rFonts w:eastAsia="Times New Roman" w:cs="Times New Roman"/>
          <w:i/>
          <w:iCs/>
          <w:color w:val="383E44"/>
          <w:szCs w:val="28"/>
          <w:bdr w:val="none" w:sz="0" w:space="0" w:color="auto" w:frame="1"/>
          <w:lang w:eastAsia="ru-RU"/>
        </w:rPr>
        <w:t>; в ред. приказов </w:t>
      </w:r>
      <w:hyperlink r:id="rId5" w:history="1">
        <w:r w:rsidRPr="00317F30">
          <w:rPr>
            <w:rFonts w:eastAsia="Times New Roman" w:cs="Times New Roman"/>
            <w:i/>
            <w:iCs/>
            <w:color w:val="319ED6"/>
            <w:szCs w:val="28"/>
            <w:bdr w:val="none" w:sz="0" w:space="0" w:color="auto" w:frame="1"/>
            <w:lang w:eastAsia="ru-RU"/>
          </w:rPr>
          <w:t>от 26 ноября 2010 г. № 1241</w:t>
        </w:r>
      </w:hyperlink>
      <w:r w:rsidRPr="00317F30">
        <w:rPr>
          <w:rFonts w:eastAsia="Times New Roman" w:cs="Times New Roman"/>
          <w:i/>
          <w:iCs/>
          <w:color w:val="383E44"/>
          <w:szCs w:val="28"/>
          <w:bdr w:val="none" w:sz="0" w:space="0" w:color="auto" w:frame="1"/>
          <w:lang w:eastAsia="ru-RU"/>
        </w:rPr>
        <w:t>, </w:t>
      </w:r>
      <w:hyperlink r:id="rId6" w:history="1">
        <w:r w:rsidRPr="00317F30">
          <w:rPr>
            <w:rFonts w:eastAsia="Times New Roman" w:cs="Times New Roman"/>
            <w:i/>
            <w:iCs/>
            <w:color w:val="319ED6"/>
            <w:szCs w:val="28"/>
            <w:bdr w:val="none" w:sz="0" w:space="0" w:color="auto" w:frame="1"/>
            <w:lang w:eastAsia="ru-RU"/>
          </w:rPr>
          <w:t>от 22 сентября 2011 г. № 2357</w:t>
        </w:r>
      </w:hyperlink>
      <w:r w:rsidRPr="00317F30">
        <w:rPr>
          <w:rFonts w:eastAsia="Times New Roman" w:cs="Times New Roman"/>
          <w:i/>
          <w:iCs/>
          <w:color w:val="383E44"/>
          <w:szCs w:val="28"/>
          <w:bdr w:val="none" w:sz="0" w:space="0" w:color="auto" w:frame="1"/>
          <w:lang w:eastAsia="ru-RU"/>
        </w:rPr>
        <w:t>)</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b/>
          <w:bCs/>
          <w:color w:val="383E44"/>
          <w:szCs w:val="28"/>
          <w:bdr w:val="none" w:sz="0" w:space="0" w:color="auto" w:frame="1"/>
          <w:lang w:eastAsia="ru-RU"/>
        </w:rPr>
        <w:t>I. Общие положения</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hyperlink r:id="rId7" w:anchor="_edn1" w:history="1">
        <w:r w:rsidRPr="00317F30">
          <w:rPr>
            <w:rFonts w:eastAsia="Times New Roman" w:cs="Times New Roman"/>
            <w:color w:val="319ED6"/>
            <w:szCs w:val="28"/>
            <w:bdr w:val="none" w:sz="0" w:space="0" w:color="auto" w:frame="1"/>
            <w:lang w:eastAsia="ru-RU"/>
          </w:rPr>
          <w:t>[1]</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Стандарт включает в себя требования: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 результатам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Стандарт учитывает образовательные потребности детей с ограниченными возможностями здоровья</w:t>
      </w:r>
      <w:hyperlink r:id="rId8" w:anchor="_edn2" w:history="1">
        <w:r w:rsidRPr="00317F30">
          <w:rPr>
            <w:rFonts w:eastAsia="Times New Roman" w:cs="Times New Roman"/>
            <w:color w:val="319ED6"/>
            <w:szCs w:val="28"/>
            <w:bdr w:val="none" w:sz="0" w:space="0" w:color="auto" w:frame="1"/>
            <w:lang w:eastAsia="ru-RU"/>
          </w:rPr>
          <w:t>[2]</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Стандарт является основой объективной оценки уровня образования обучающихся на ступени начального общего образования.</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Нормативный срок освоения основной образовательной программы начального общего образования составляет четыре года</w:t>
      </w:r>
      <w:hyperlink r:id="rId9" w:anchor="_edn3" w:history="1">
        <w:r w:rsidRPr="00317F30">
          <w:rPr>
            <w:rFonts w:eastAsia="Times New Roman" w:cs="Times New Roman"/>
            <w:color w:val="319ED6"/>
            <w:szCs w:val="28"/>
            <w:bdr w:val="none" w:sz="0" w:space="0" w:color="auto" w:frame="1"/>
            <w:lang w:eastAsia="ru-RU"/>
          </w:rPr>
          <w:t>[3]</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Стандарт разработан с учетом региональных, национальных и этнокультурных потребностей народов Российской Федерации.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Стандарт направлен на обеспечение: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равных возможностей получения качественного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7. В основе Стандарта лежит системно-деятельностный подход, который предполагает: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w:t>
      </w:r>
      <w:r w:rsidRPr="00317F30">
        <w:rPr>
          <w:rFonts w:eastAsia="Times New Roman" w:cs="Times New Roman"/>
          <w:color w:val="383E44"/>
          <w:szCs w:val="28"/>
          <w:lang w:eastAsia="ru-RU"/>
        </w:rPr>
        <w:lastRenderedPageBreak/>
        <w:t>культур и уважения многонационального, поликультурного и поликонфессионального состава российского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обеспечение преемственности дошкольного, начального общего, основного и среднего (полного)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8. В соответствии со Стандартом на ступени начального общего образования осуществляется: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становление основ гражданской идентичности и мировоззрения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укрепление физического и духовного здоровья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Стандарт ориентирован на становление личностных характеристик выпускника ("портрет выпускника начальной школы"):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любящий свой народ, свой край и свою Родину;</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уважающий и принимающий ценности семьи и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любознательный, активно и заинтересованно познающий мир;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владеющий основами умения учиться, способный к организации собственной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готовый самостоятельно действовать и отвечать за свои поступки перед семьей и обществом;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доброжелательный, умеющий слушать и слышать собеседника, обосновывать свою позицию, высказывать свое мнение;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выполняющий правила здорового и безопасного для себя и окружающих образа жизни.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b/>
          <w:bCs/>
          <w:color w:val="383E44"/>
          <w:szCs w:val="28"/>
          <w:bdr w:val="none" w:sz="0" w:space="0" w:color="auto" w:frame="1"/>
          <w:lang w:eastAsia="ru-RU"/>
        </w:rPr>
        <w:t>II. Требования к результатам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10. Личностные результаты освоения основной образовательной программы начального общего образования должны отражать: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формирование уважительного отношения к иному мнению, истории и культуре других народов;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овладение начальными навыками адаптации в динамично изменяющемся и развивающемся мире;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принятие и освоение социальной роли обучающегося, развитие мотивов учебной деятельности и формирование личностного смысла учения;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7) формирование эстетических потребностей, ценностей и чувств;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11. Метапредметные результаты освоения основной образовательной программы начального общего образования должны отражать: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овладение способностью принимать и сохранять цели и задачи учебной деятельности, поиска средств ее осуществления;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освоение способов решения проблем творческого и поискового характера;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освоение начальных форм познавательной и личностной рефлексии;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13) готовность конструктивно разрешать конфликты посредством учета интересов сторон и сотрудничества;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15) овладение базовыми предметными и межпредметными понятиями, отражающими существенные связи и отношения между объектами и процессами;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12.1. Филология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Русский язык. Родной язык:</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Литературное чтение. Литературное чтение на родном языке: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понимание литературы как явления национальной и мировой культуры, средства сохранения и передачи нравственных ценностей и традиций;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Иностранный язык:</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12.2. Математика и информатика: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приобретение начального опыта применения математических знаний для решения учебно-познавательных и учебно-практических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приобретение первоначальных представлений о компьютерной грамотности.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12.3. Обществознание и естествознание (Окружающий мир):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1) понимание особой роли России в мировой истории, воспитание чувства гордости за национальные свершения, открытия, победы;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развитие навыков устанавливать и выявлять причинно-следственные связи в окружающем мире.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12.4. Основы духовно-нравственной культуры народов России: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готовность к нравственному самосовершенствованию, духовному саморазвитию;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понимание значения нравственности, веры и религии в жизни человека и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формирование первоначальных представлений о светской этике, о традиционных религиях, их роли в культуре, истории и современности России;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первоначальные представления об исторической роли традиционных религий в становлении российской государственности;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7) осознание ценности человеческой жизни.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12.5. Искусство</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Изобразительное искусство:</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овладение практическими умениями и навыками в восприятии, анализе и оценке произведений искусства;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Музыка: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сформированность первоначальных представлений о роли музыки в жизни человека, ее роли в духовно-нравственном развитии человека;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умение воспринимать музыку и выражать свое отношение к музыкальному произведению;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12.6. Технология: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усвоение первоначальных представлений о материальной культуре как продукте предметно-преобразующей деятельности человека;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приобретение первоначальных навыков совместной продуктивной деятельности, сотрудничества, взаимопомощи, планирования и организации;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12.7. Физическая культура: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системы знаний и представлений о природе, обществе, человеке, технологии;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обобщенных способов деятельности, умений в учебно-познавательной и практической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коммуникативных и информационных умений;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системы знаний об основах здорового и безопасного образа жизни.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итоговой оценке должны быть выделены две составляющие: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ценностные ориентации обучающегося;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индивидуальные личностные характеристики, в том числе патриотизм, толерантность, гуманизм и др.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 </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b/>
          <w:bCs/>
          <w:color w:val="383E44"/>
          <w:szCs w:val="28"/>
          <w:bdr w:val="none" w:sz="0" w:space="0" w:color="auto" w:frame="1"/>
          <w:lang w:eastAsia="ru-RU"/>
        </w:rPr>
        <w:t>III. Требования к структуре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Целевой раздел включает: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пояснительную записку;</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планируемые результаты освоения обучающимися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программу формирования универсальных учебных действий у обучающихся на ступени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программы отдельных учебных предметов, курсов и курсов внеурочной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программу духовно-нравственного развития, воспитания обучающихся на ступени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программу формирования экологической культуры, здорового и безопасного образа жизни;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программу коррекционной работы.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Организационный раздел включает: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учебный план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план внеурочной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систему условий реализации основной образовательной программы в соответствии с требованиями Стандарта.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w:t>
      </w:r>
      <w:r w:rsidRPr="00317F30">
        <w:rPr>
          <w:rFonts w:eastAsia="Times New Roman" w:cs="Times New Roman"/>
          <w:color w:val="383E44"/>
          <w:szCs w:val="28"/>
          <w:lang w:eastAsia="ru-RU"/>
        </w:rPr>
        <w:lastRenderedPageBreak/>
        <w:t>начального общего образования в соответствии с требованиями, установленными Стандартом.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учебные курсы, обеспечивающие различные интересы обучающихся, в том числе этнокультурные;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внеурочная деятельность.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 Требования к разделам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19.1. Пояснительная записка должна раскрывать: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общую характеристику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4) общие подходы к организации внеурочной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19.2. Планируемые результаты освоения основной образовательной программы начального общего образования должны: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являться основой для разработки основной образовательной программы начального общего образования образовательных учреждений;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Основная образовательная программа начального общего образования может включать как один, так и несколько учебных планов.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Учебные планы обеспечивают в случаях, предусмотренных законодательством Российской Федерации в области образования</w:t>
      </w:r>
      <w:hyperlink r:id="rId10" w:anchor="_edn5" w:history="1">
        <w:r w:rsidRPr="00317F30">
          <w:rPr>
            <w:rFonts w:eastAsia="Times New Roman" w:cs="Times New Roman"/>
            <w:color w:val="319ED6"/>
            <w:szCs w:val="28"/>
            <w:bdr w:val="none" w:sz="0" w:space="0" w:color="auto" w:frame="1"/>
            <w:lang w:eastAsia="ru-RU"/>
          </w:rPr>
          <w:t>[5]</w:t>
        </w:r>
      </w:hyperlink>
      <w:r w:rsidRPr="00317F30">
        <w:rPr>
          <w:rFonts w:eastAsia="Times New Roman" w:cs="Times New Roman"/>
          <w:color w:val="383E44"/>
          <w:szCs w:val="28"/>
          <w:lang w:eastAsia="ru-RU"/>
        </w:rPr>
        <w: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Обязательные предметные области и основные задачи реализации содержания предметных областей приведены в таблице: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w:t>
      </w:r>
    </w:p>
    <w:tbl>
      <w:tblPr>
        <w:tblW w:w="12435" w:type="dxa"/>
        <w:shd w:val="clear" w:color="auto" w:fill="FFFFFF"/>
        <w:tblCellMar>
          <w:left w:w="0" w:type="dxa"/>
          <w:right w:w="0" w:type="dxa"/>
        </w:tblCellMar>
        <w:tblLook w:val="04A0" w:firstRow="1" w:lastRow="0" w:firstColumn="1" w:lastColumn="0" w:noHBand="0" w:noVBand="1"/>
      </w:tblPr>
      <w:tblGrid>
        <w:gridCol w:w="972"/>
        <w:gridCol w:w="3336"/>
        <w:gridCol w:w="8127"/>
      </w:tblGrid>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 п/п</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Предметные области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Основные задачи реализации содержания</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1</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Филология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2</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Математика и информатика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3</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Обществознание и естествознание (Окружающий мир)</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lastRenderedPageBreak/>
              <w:t>4</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Основы духовно-нравственной культуры народов России</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5</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Искусство</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6</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Технология</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317F30" w:rsidRPr="00317F30" w:rsidTr="00317F30">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7</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Физическая культура</w:t>
            </w:r>
          </w:p>
        </w:tc>
        <w:tc>
          <w:tcPr>
            <w:tcW w:w="0" w:type="auto"/>
            <w:tcBorders>
              <w:top w:val="single" w:sz="6" w:space="0" w:color="E2E5E7"/>
              <w:left w:val="single" w:sz="6" w:space="0" w:color="E2E5E7"/>
              <w:bottom w:val="single" w:sz="6" w:space="0" w:color="E2E5E7"/>
              <w:right w:val="single" w:sz="6" w:space="0" w:color="E2E5E7"/>
            </w:tcBorders>
            <w:shd w:val="clear" w:color="auto" w:fill="FFFFFF"/>
            <w:tcMar>
              <w:top w:w="210" w:type="dxa"/>
              <w:left w:w="270" w:type="dxa"/>
              <w:bottom w:w="210" w:type="dxa"/>
              <w:right w:w="270" w:type="dxa"/>
            </w:tcMar>
            <w:hideMark/>
          </w:tcPr>
          <w:p w:rsidR="00317F30" w:rsidRPr="00317F30" w:rsidRDefault="00317F30" w:rsidP="00317F30">
            <w:pPr>
              <w:spacing w:after="312" w:line="240" w:lineRule="auto"/>
              <w:jc w:val="both"/>
              <w:textAlignment w:val="baseline"/>
              <w:rPr>
                <w:rFonts w:eastAsia="Times New Roman" w:cs="Times New Roman"/>
                <w:color w:val="505860"/>
                <w:szCs w:val="28"/>
                <w:lang w:eastAsia="ru-RU"/>
              </w:rPr>
            </w:pPr>
            <w:r w:rsidRPr="00317F30">
              <w:rPr>
                <w:rFonts w:eastAsia="Times New Roman" w:cs="Times New Roman"/>
                <w:color w:val="505860"/>
                <w:szCs w:val="28"/>
                <w:lang w:eastAsia="ru-RU"/>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Количество учебных занятий за 4 учебных года не может составлять менее 2904 часов и более 3345 часов.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учебные занятия для углубленного изучения отдельных обязательных учебных предметов;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учебные занятия, обеспечивающие различные интересы обучающихся, в том числе этнокультурные.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Для развития потенциала обучающихся, прежде всего одаренных детей и детей с ограниченными возможностями здоровья, могут разрабатываться с </w:t>
      </w:r>
      <w:r w:rsidRPr="00317F30">
        <w:rPr>
          <w:rFonts w:eastAsia="Times New Roman" w:cs="Times New Roman"/>
          <w:color w:val="383E44"/>
          <w:szCs w:val="28"/>
          <w:lang w:eastAsia="ru-RU"/>
        </w:rPr>
        <w:lastRenderedPageBreak/>
        <w:t>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19.4. Программа формирования универсальных учебных действий у обучающихся на ступени начального общего образования должна содержать: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описание ценностных ориентиров содержания образования на ступени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связь универсальных учебных действий с содержанием учебных предметов;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характеристики личностных, регулятивных, познавательных, коммуникативных универсальных учебных действий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типовые задачи формирования личностных, регулятивных, познавательных, коммуникативных универсальных учебных действий;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Программы отдельных учебных предметов, курсов разрабатываются на основе: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требований к результатам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программы формирования универсальных учебных действий.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Программы отдельных учебных предметов, курсов должны содержать: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общую характеристику учебного предмета, курса;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3) описание места учебного предмета, курса в учебном плане;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описание ценностных ориентиров содержания учебного предмета;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личностные, метапредметные и предметные результаты освоения конкретного учебного предмета, курса;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6) содержание учебного предмета, курса;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7) тематическое планирование с определением основных видов учебной деятельности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8) описание материально-технического обеспечения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основу этой Программы должны быть положены ключевые воспитательные задачи, базовые национальные ценности российского общества.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создание системы воспитательных мероприятий, позволяющих обучающемуся осваивать и на практике использовать полученные знания;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у обучающегося активной деятельностной позиции.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w:t>
      </w:r>
      <w:r w:rsidRPr="00317F30">
        <w:rPr>
          <w:rFonts w:eastAsia="Times New Roman" w:cs="Times New Roman"/>
          <w:color w:val="383E44"/>
          <w:szCs w:val="28"/>
          <w:lang w:eastAsia="ru-RU"/>
        </w:rPr>
        <w:lastRenderedPageBreak/>
        <w:t>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19.7. Программа формирования экологической культуры, здорового и безопасного образа жизни должна обеспечивать: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познавательного интереса и бережного отношения к природе;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установок на использование здорового питания;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соблюдение здоровьесозидающих режимов дня;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становление умений противостояния вовлечению в табакокурение, употребление алкоголя, наркотических и сильнодействующих веществ;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умений безопасного поведения в окружающей среде и простейших умений поведения в экстремальных (чрезвычайных) ситуациях.</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Программа формирования экологической культуры, здорового и безопасного образа жизни должна содержать: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психоактивных веществ обучающимися, профилактике детского дорожно-транспортного травматизма;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Программа коррекционной работы должна обеспечивать: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Программа коррекционной работы должна содержать: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планируемые результаты коррекционной работы.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5) позволять осуществлять оценку динамики учебных достижений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w:t>
      </w:r>
      <w:r w:rsidRPr="00317F30">
        <w:rPr>
          <w:rFonts w:eastAsia="Times New Roman" w:cs="Times New Roman"/>
          <w:color w:val="383E44"/>
          <w:szCs w:val="28"/>
          <w:lang w:eastAsia="ru-RU"/>
        </w:rPr>
        <w:lastRenderedPageBreak/>
        <w:t>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Образовательное учреждение самостоятельно разрабатывает и утверждает план внеурочной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Система условий должна содержать: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механизмы достижения целевых ориентиров в системе условий;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сетевой график (дорожную карту) по формированию необходимой системы условий;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контроль за состоянием системы условий.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b/>
          <w:bCs/>
          <w:color w:val="383E44"/>
          <w:szCs w:val="28"/>
          <w:bdr w:val="none" w:sz="0" w:space="0" w:color="auto" w:frame="1"/>
          <w:lang w:eastAsia="ru-RU"/>
        </w:rPr>
        <w:lastRenderedPageBreak/>
        <w:t>IV. Требования к условиям реализации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начального общего образования и достижения планируемых результатов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21. Интегративным результатом реализации указанных требований должно быть создание комфортной развивающей образовательной среды: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гарантирующей охрану и укрепление физического, психологического и социального здоровья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комфортной по отношению к обучающимся и педагогическим работникам.</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w:t>
      </w:r>
      <w:bookmarkStart w:id="0" w:name="_GoBack"/>
      <w:r w:rsidRPr="00317F30">
        <w:rPr>
          <w:rFonts w:eastAsia="Times New Roman" w:cs="Times New Roman"/>
          <w:color w:val="383E44"/>
          <w:szCs w:val="28"/>
          <w:lang w:eastAsia="ru-RU"/>
        </w:rPr>
        <w:t>реализации индивидуальных образовательных маршрутов обучающихся;</w:t>
      </w:r>
    </w:p>
    <w:bookmarkEnd w:id="0"/>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использования в образовательном процессе современных образовательных технологий деятельностного типа;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эффективной самостоятельной работы обучающихся при поддержке педагогических работников;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23. Требования к кадровым условиям реализации основной образовательной программы начального общего образования включают: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укомплектованность образовательного учреждения педагогическими, руководящими и иными работниками;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уровень квалификации педагогических и иных работников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непрерывность профессионального развития педагогических работников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должности должен соответствовать квалификационным характеристикам по соответствующей должности, а для </w:t>
      </w:r>
      <w:r w:rsidRPr="00317F30">
        <w:rPr>
          <w:rFonts w:eastAsia="Times New Roman" w:cs="Times New Roman"/>
          <w:color w:val="383E44"/>
          <w:szCs w:val="28"/>
          <w:lang w:eastAsia="ru-RU"/>
        </w:rPr>
        <w:lastRenderedPageBreak/>
        <w:t>педагогических работников государственного или муниципального образовательного учреждения - также квалификационной категории.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24. Финансовые условия реализации основной образовательной программы начального общего образования должны:</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обеспечивать образовательному учреждению возможность исполнения требований Стандарта;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w:t>
      </w:r>
      <w:hyperlink r:id="rId11" w:anchor="_edn6" w:history="1">
        <w:r w:rsidRPr="00317F30">
          <w:rPr>
            <w:rFonts w:eastAsia="Times New Roman" w:cs="Times New Roman"/>
            <w:color w:val="319ED6"/>
            <w:szCs w:val="28"/>
            <w:bdr w:val="none" w:sz="0" w:space="0" w:color="auto" w:frame="1"/>
            <w:lang w:eastAsia="ru-RU"/>
          </w:rPr>
          <w:t>[6]</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предоставления платных дополнительных образовательных и иных предусмотренных уставом образовательного учреждения услуг;</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добровольных пожертвований и целевых взносов физических и (или) юридических лиц</w:t>
      </w:r>
      <w:hyperlink r:id="rId12" w:anchor="_edn7" w:history="1">
        <w:r w:rsidRPr="00317F30">
          <w:rPr>
            <w:rFonts w:eastAsia="Times New Roman" w:cs="Times New Roman"/>
            <w:color w:val="319ED6"/>
            <w:szCs w:val="28"/>
            <w:bdr w:val="none" w:sz="0" w:space="0" w:color="auto" w:frame="1"/>
            <w:lang w:eastAsia="ru-RU"/>
          </w:rPr>
          <w:t>[7]</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25. Материально-технические условия реализации основной образовательной программы начального общего образования должны обеспечивать: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 соблюдение: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санитарно-гигиенических норм образовательного процесса (требования к водоснабжению, канализации, освещению, воздушно-тепловому режиму и т.д.);</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санитарно-бытовых условий (наличие оборудованных гардеробов, санузлов, мест личной гигиены и т.д.);</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социально-бытовых условий (наличие оборудованного рабочего места, учительской, комнаты психологической разгрузки и т.д.);</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пожарной и электробезопасности;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требований охраны труда;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своевременных сроков и необходимых объемов текущего и капитального ремонта;</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w:t>
      </w:r>
      <w:hyperlink r:id="rId13" w:anchor="_edn8" w:history="1">
        <w:r w:rsidRPr="00317F30">
          <w:rPr>
            <w:rFonts w:eastAsia="Times New Roman" w:cs="Times New Roman"/>
            <w:color w:val="319ED6"/>
            <w:szCs w:val="28"/>
            <w:bdr w:val="none" w:sz="0" w:space="0" w:color="auto" w:frame="1"/>
            <w:lang w:eastAsia="ru-RU"/>
          </w:rPr>
          <w:t>[8]</w:t>
        </w:r>
      </w:hyperlink>
      <w:r w:rsidRPr="00317F30">
        <w:rPr>
          <w:rFonts w:eastAsia="Times New Roman" w:cs="Times New Roman"/>
          <w:color w:val="383E44"/>
          <w:szCs w:val="28"/>
          <w:lang w:eastAsia="ru-RU"/>
        </w:rPr>
        <w:t>.</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xml:space="preserve">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w:t>
      </w:r>
      <w:r w:rsidRPr="00317F30">
        <w:rPr>
          <w:rFonts w:eastAsia="Times New Roman" w:cs="Times New Roman"/>
          <w:color w:val="383E44"/>
          <w:szCs w:val="28"/>
          <w:lang w:eastAsia="ru-RU"/>
        </w:rPr>
        <w:lastRenderedPageBreak/>
        <w:t>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помещениям библиотек (площадь, размещение рабочих зон, наличие читального зала, число читательских мест, медиатеки);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актовому залу;</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спортивным залам, бассейнам, игровому и спортивному оборудованию;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помещениям для медицинского персонала;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мебели, офисному оснащению и хозяйственному инвентарю;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Материально-техническое и информационное оснащение образовательного процесса должно обеспечивать возможность: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получения информации различными способами (поиск информации в сети Интернет, работа в библиотеке и др.);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создания материальных объектов, в том числе произведений искусства;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обработки материалов и информации с использованием технологических инструментов;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проектирования и конструирования, в том числе моделей с цифровым управлением и обратной связью;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исполнения, сочинения и аранжировки музыкальных произведений с применением традиционных инструментов и цифровых технологий;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физического развития, участия в спортивных соревнованиях и играх;</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планирования учебного процесса, фиксирования его реализации в целом и отдельных этапов (выступлений, дискуссий, экспериментов);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размещения своих материалов и работ в информационной среде образовательного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проведения массовых мероприятий, собраний, представлений;</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организации отдыха и питания.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планирование образовательного процесса;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фиксацию хода образовательного процесса и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hyperlink r:id="rId14" w:anchor="_edn9" w:history="1">
        <w:r w:rsidRPr="00317F30">
          <w:rPr>
            <w:rFonts w:eastAsia="Times New Roman" w:cs="Times New Roman"/>
            <w:color w:val="319ED6"/>
            <w:szCs w:val="28"/>
            <w:bdr w:val="none" w:sz="0" w:space="0" w:color="auto" w:frame="1"/>
            <w:lang w:eastAsia="ru-RU"/>
          </w:rPr>
          <w:t>[9]</w:t>
        </w:r>
      </w:hyperlink>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Требования к учебно-методическому обеспечению образовательного процесса включают:</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28. Психолого-педагогические условия реализации основной образовательной программы начального общего образования должны обеспечивать:</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учет специфики возрастного психофизического развития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диверсификацию уровней психолого-педагогического сопровождения (индивидуальный, групповой, уровень класса, уровень учреждения);</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lastRenderedPageBreak/>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317F30" w:rsidRPr="00317F30" w:rsidRDefault="00317F30" w:rsidP="00317F30">
      <w:pPr>
        <w:shd w:val="clear" w:color="auto" w:fill="FFFFFF"/>
        <w:spacing w:after="312" w:line="240" w:lineRule="auto"/>
        <w:jc w:val="both"/>
        <w:textAlignment w:val="baseline"/>
        <w:rPr>
          <w:rFonts w:eastAsia="Times New Roman" w:cs="Times New Roman"/>
          <w:color w:val="383E44"/>
          <w:szCs w:val="28"/>
          <w:lang w:eastAsia="ru-RU"/>
        </w:rPr>
      </w:pPr>
      <w:r w:rsidRPr="00317F30">
        <w:rPr>
          <w:rFonts w:eastAsia="Times New Roman" w:cs="Times New Roman"/>
          <w:color w:val="383E44"/>
          <w:szCs w:val="28"/>
          <w:lang w:eastAsia="ru-RU"/>
        </w:rPr>
        <w:t> </w:t>
      </w:r>
    </w:p>
    <w:p w:rsidR="00317F30" w:rsidRPr="00317F30" w:rsidRDefault="00317F30" w:rsidP="00317F30">
      <w:pPr>
        <w:spacing w:after="312" w:line="240" w:lineRule="auto"/>
        <w:jc w:val="both"/>
        <w:rPr>
          <w:rFonts w:eastAsia="Times New Roman" w:cs="Times New Roman"/>
          <w:szCs w:val="28"/>
          <w:lang w:eastAsia="ru-RU"/>
        </w:rPr>
      </w:pPr>
      <w:r w:rsidRPr="00317F30">
        <w:rPr>
          <w:rFonts w:eastAsia="Times New Roman" w:cs="Times New Roman"/>
          <w:szCs w:val="28"/>
          <w:lang w:eastAsia="ru-RU"/>
        </w:rPr>
        <w:pict>
          <v:rect id="_x0000_i1025" style="width:0;height:.75pt" o:hrstd="t" o:hrnoshade="t" o:hr="t" fillcolor="#d9dcdf" stroked="f"/>
        </w:pic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15" w:anchor="_ednref1" w:history="1">
        <w:r w:rsidRPr="00317F30">
          <w:rPr>
            <w:rFonts w:eastAsia="Times New Roman" w:cs="Times New Roman"/>
            <w:color w:val="319ED6"/>
            <w:szCs w:val="28"/>
            <w:bdr w:val="none" w:sz="0" w:space="0" w:color="auto" w:frame="1"/>
            <w:lang w:eastAsia="ru-RU"/>
          </w:rPr>
          <w:t>[1]</w:t>
        </w:r>
      </w:hyperlink>
      <w:r w:rsidRPr="00317F30">
        <w:rPr>
          <w:rFonts w:eastAsia="Times New Roman" w:cs="Times New Roman"/>
          <w:color w:val="383E44"/>
          <w:szCs w:val="28"/>
          <w:lang w:eastAsia="ru-RU"/>
        </w:rPr>
        <w:t> Пункт 1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16" w:anchor="_ednref2" w:history="1">
        <w:r w:rsidRPr="00317F30">
          <w:rPr>
            <w:rFonts w:eastAsia="Times New Roman" w:cs="Times New Roman"/>
            <w:color w:val="319ED6"/>
            <w:szCs w:val="28"/>
            <w:bdr w:val="none" w:sz="0" w:space="0" w:color="auto" w:frame="1"/>
            <w:lang w:eastAsia="ru-RU"/>
          </w:rPr>
          <w:t>[2]</w:t>
        </w:r>
      </w:hyperlink>
      <w:r w:rsidRPr="00317F30">
        <w:rPr>
          <w:rFonts w:eastAsia="Times New Roman" w:cs="Times New Roman"/>
          <w:color w:val="383E44"/>
          <w:szCs w:val="28"/>
          <w:lang w:eastAsia="ru-RU"/>
        </w:rPr>
        <w: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(пункт 5 статьи 7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17" w:anchor="_ednref3" w:history="1">
        <w:r w:rsidRPr="00317F30">
          <w:rPr>
            <w:rFonts w:eastAsia="Times New Roman" w:cs="Times New Roman"/>
            <w:color w:val="319ED6"/>
            <w:szCs w:val="28"/>
            <w:bdr w:val="none" w:sz="0" w:space="0" w:color="auto" w:frame="1"/>
            <w:lang w:eastAsia="ru-RU"/>
          </w:rPr>
          <w:t>[3]</w:t>
        </w:r>
      </w:hyperlink>
      <w:r w:rsidRPr="00317F30">
        <w:rPr>
          <w:rFonts w:eastAsia="Times New Roman" w:cs="Times New Roman"/>
          <w:color w:val="383E44"/>
          <w:szCs w:val="28"/>
          <w:lang w:eastAsia="ru-RU"/>
        </w:rPr>
        <w: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18" w:anchor="_ednref5" w:history="1">
        <w:r w:rsidRPr="00317F30">
          <w:rPr>
            <w:rFonts w:eastAsia="Times New Roman" w:cs="Times New Roman"/>
            <w:color w:val="319ED6"/>
            <w:szCs w:val="28"/>
            <w:bdr w:val="none" w:sz="0" w:space="0" w:color="auto" w:frame="1"/>
            <w:lang w:eastAsia="ru-RU"/>
          </w:rPr>
          <w:t>[5]</w:t>
        </w:r>
      </w:hyperlink>
      <w:r w:rsidRPr="00317F30">
        <w:rPr>
          <w:rFonts w:eastAsia="Times New Roman" w:cs="Times New Roman"/>
          <w:color w:val="383E44"/>
          <w:szCs w:val="28"/>
          <w:lang w:eastAsia="ru-RU"/>
        </w:rPr>
        <w:t> Законодательство Российской Федерации в области образования включает в себя Конституцию Российской Федерации, Закон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(пункт 1 статьи 3 Закона Российской Федерации "Об образовании").</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19" w:anchor="_ednref6" w:history="1">
        <w:r w:rsidRPr="00317F30">
          <w:rPr>
            <w:rFonts w:eastAsia="Times New Roman" w:cs="Times New Roman"/>
            <w:color w:val="319ED6"/>
            <w:szCs w:val="28"/>
            <w:bdr w:val="none" w:sz="0" w:space="0" w:color="auto" w:frame="1"/>
            <w:lang w:eastAsia="ru-RU"/>
          </w:rPr>
          <w:t>[6]</w:t>
        </w:r>
      </w:hyperlink>
      <w:r w:rsidRPr="00317F30">
        <w:rPr>
          <w:rFonts w:eastAsia="Times New Roman" w:cs="Times New Roman"/>
          <w:color w:val="383E44"/>
          <w:szCs w:val="28"/>
          <w:lang w:eastAsia="ru-RU"/>
        </w:rPr>
        <w:t> Пункт 2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20" w:anchor="_ednref7" w:history="1">
        <w:r w:rsidRPr="00317F30">
          <w:rPr>
            <w:rFonts w:eastAsia="Times New Roman" w:cs="Times New Roman"/>
            <w:color w:val="319ED6"/>
            <w:szCs w:val="28"/>
            <w:bdr w:val="none" w:sz="0" w:space="0" w:color="auto" w:frame="1"/>
            <w:lang w:eastAsia="ru-RU"/>
          </w:rPr>
          <w:t>[7]</w:t>
        </w:r>
      </w:hyperlink>
      <w:r w:rsidRPr="00317F30">
        <w:rPr>
          <w:rFonts w:eastAsia="Times New Roman" w:cs="Times New Roman"/>
          <w:color w:val="383E44"/>
          <w:szCs w:val="28"/>
          <w:lang w:eastAsia="ru-RU"/>
        </w:rPr>
        <w:t> Пункт 8 статьи 41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21" w:anchor="_ednref8" w:history="1">
        <w:r w:rsidRPr="00317F30">
          <w:rPr>
            <w:rFonts w:eastAsia="Times New Roman" w:cs="Times New Roman"/>
            <w:color w:val="319ED6"/>
            <w:szCs w:val="28"/>
            <w:bdr w:val="none" w:sz="0" w:space="0" w:color="auto" w:frame="1"/>
            <w:lang w:eastAsia="ru-RU"/>
          </w:rPr>
          <w:t>[8]</w:t>
        </w:r>
      </w:hyperlink>
      <w:r w:rsidRPr="00317F30">
        <w:rPr>
          <w:rFonts w:eastAsia="Times New Roman" w:cs="Times New Roman"/>
          <w:color w:val="383E44"/>
          <w:szCs w:val="28"/>
          <w:lang w:eastAsia="ru-RU"/>
        </w:rPr>
        <w:t> Статья 15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317F30" w:rsidRPr="00317F30" w:rsidRDefault="00317F30" w:rsidP="00317F30">
      <w:pPr>
        <w:shd w:val="clear" w:color="auto" w:fill="FFFFFF"/>
        <w:spacing w:after="0" w:line="240" w:lineRule="auto"/>
        <w:jc w:val="both"/>
        <w:textAlignment w:val="baseline"/>
        <w:rPr>
          <w:rFonts w:eastAsia="Times New Roman" w:cs="Times New Roman"/>
          <w:color w:val="383E44"/>
          <w:szCs w:val="28"/>
          <w:lang w:eastAsia="ru-RU"/>
        </w:rPr>
      </w:pPr>
      <w:hyperlink r:id="rId22" w:anchor="_ednref9" w:history="1">
        <w:r w:rsidRPr="00317F30">
          <w:rPr>
            <w:rFonts w:eastAsia="Times New Roman" w:cs="Times New Roman"/>
            <w:color w:val="319ED6"/>
            <w:szCs w:val="28"/>
            <w:bdr w:val="none" w:sz="0" w:space="0" w:color="auto" w:frame="1"/>
            <w:lang w:eastAsia="ru-RU"/>
          </w:rPr>
          <w:t>[9]</w:t>
        </w:r>
      </w:hyperlink>
      <w:r w:rsidRPr="00317F30">
        <w:rPr>
          <w:rFonts w:eastAsia="Times New Roman" w:cs="Times New Roman"/>
          <w:color w:val="383E44"/>
          <w:szCs w:val="28"/>
          <w:lang w:eastAsia="ru-RU"/>
        </w:rPr>
        <w:t> Федеральный закон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закон от 27 июля 2006 г. N 152-ФЗ "О персональных данных" (Собрание законодательства Российской Федерации, 2006, N 31, ст. 3451).</w:t>
      </w:r>
    </w:p>
    <w:p w:rsidR="003C2C56" w:rsidRPr="00317F30" w:rsidRDefault="003C2C56" w:rsidP="00317F30">
      <w:pPr>
        <w:spacing w:line="240" w:lineRule="auto"/>
        <w:jc w:val="both"/>
        <w:rPr>
          <w:rFonts w:cs="Times New Roman"/>
          <w:szCs w:val="28"/>
        </w:rPr>
      </w:pPr>
    </w:p>
    <w:sectPr w:rsidR="003C2C56" w:rsidRPr="00317F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F30"/>
    <w:rsid w:val="00317F30"/>
    <w:rsid w:val="003C2C56"/>
    <w:rsid w:val="005C22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5C233-0DAF-4683-BD9F-D232C8163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22D8"/>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14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bucjiibhv9a.xn--p1ai/%D0%B4%D0%BE%D0%BA%D1%83%D0%BC%D0%B5%D0%BD%D1%82%D1%8B/922" TargetMode="External"/><Relationship Id="rId13" Type="http://schemas.openxmlformats.org/officeDocument/2006/relationships/hyperlink" Target="http://xn--80abucjiibhv9a.xn--p1ai/%D0%B4%D0%BE%D0%BA%D1%83%D0%BC%D0%B5%D0%BD%D1%82%D1%8B/922" TargetMode="External"/><Relationship Id="rId18" Type="http://schemas.openxmlformats.org/officeDocument/2006/relationships/hyperlink" Target="http://xn--80abucjiibhv9a.xn--p1ai/%D0%B4%D0%BE%D0%BA%D1%83%D0%BC%D0%B5%D0%BD%D1%82%D1%8B/922" TargetMode="External"/><Relationship Id="rId3" Type="http://schemas.openxmlformats.org/officeDocument/2006/relationships/webSettings" Target="webSettings.xml"/><Relationship Id="rId21" Type="http://schemas.openxmlformats.org/officeDocument/2006/relationships/hyperlink" Target="http://xn--80abucjiibhv9a.xn--p1ai/%D0%B4%D0%BE%D0%BA%D1%83%D0%BC%D0%B5%D0%BD%D1%82%D1%8B/922" TargetMode="External"/><Relationship Id="rId7" Type="http://schemas.openxmlformats.org/officeDocument/2006/relationships/hyperlink" Target="http://xn--80abucjiibhv9a.xn--p1ai/%D0%B4%D0%BE%D0%BA%D1%83%D0%BC%D0%B5%D0%BD%D1%82%D1%8B/922" TargetMode="External"/><Relationship Id="rId12" Type="http://schemas.openxmlformats.org/officeDocument/2006/relationships/hyperlink" Target="http://xn--80abucjiibhv9a.xn--p1ai/%D0%B4%D0%BE%D0%BA%D1%83%D0%BC%D0%B5%D0%BD%D1%82%D1%8B/922" TargetMode="External"/><Relationship Id="rId17" Type="http://schemas.openxmlformats.org/officeDocument/2006/relationships/hyperlink" Target="http://xn--80abucjiibhv9a.xn--p1ai/%D0%B4%D0%BE%D0%BA%D1%83%D0%BC%D0%B5%D0%BD%D1%82%D1%8B/922" TargetMode="External"/><Relationship Id="rId2" Type="http://schemas.openxmlformats.org/officeDocument/2006/relationships/settings" Target="settings.xml"/><Relationship Id="rId16" Type="http://schemas.openxmlformats.org/officeDocument/2006/relationships/hyperlink" Target="http://xn--80abucjiibhv9a.xn--p1ai/%D0%B4%D0%BE%D0%BA%D1%83%D0%BC%D0%B5%D0%BD%D1%82%D1%8B/922" TargetMode="External"/><Relationship Id="rId20" Type="http://schemas.openxmlformats.org/officeDocument/2006/relationships/hyperlink" Target="http://xn--80abucjiibhv9a.xn--p1ai/%D0%B4%D0%BE%D0%BA%D1%83%D0%BC%D0%B5%D0%BD%D1%82%D1%8B/922" TargetMode="External"/><Relationship Id="rId1" Type="http://schemas.openxmlformats.org/officeDocument/2006/relationships/styles" Target="styles.xml"/><Relationship Id="rId6" Type="http://schemas.openxmlformats.org/officeDocument/2006/relationships/hyperlink" Target="http://xn--80abucjiibhv9a.xn--p1ai/%D0%B4%D0%BE%D0%BA%D1%83%D0%BC%D0%B5%D0%BD%D1%82%D1%8B/922/%D1%84%D0%B0%D0%B9%D0%BB/747/11.09.22-%D0%9F%D1%80%D0%B8%D0%BA%D0%B0%D0%B7_2357.pdf" TargetMode="External"/><Relationship Id="rId11" Type="http://schemas.openxmlformats.org/officeDocument/2006/relationships/hyperlink" Target="http://xn--80abucjiibhv9a.xn--p1ai/%D0%B4%D0%BE%D0%BA%D1%83%D0%BC%D0%B5%D0%BD%D1%82%D1%8B/922" TargetMode="External"/><Relationship Id="rId24" Type="http://schemas.openxmlformats.org/officeDocument/2006/relationships/theme" Target="theme/theme1.xml"/><Relationship Id="rId5" Type="http://schemas.openxmlformats.org/officeDocument/2006/relationships/hyperlink" Target="http://xn--80abucjiibhv9a.xn--p1ai/%D0%B4%D0%BE%D0%BA%D1%83%D0%BC%D0%B5%D0%BD%D1%82%D1%8B/922/%D1%84%D0%B0%D0%B9%D0%BB/746/10.11.26-%D0%9F%D1%80%D0%B8%D0%BA%D0%B0%D0%B7_1241.pdf" TargetMode="External"/><Relationship Id="rId15" Type="http://schemas.openxmlformats.org/officeDocument/2006/relationships/hyperlink" Target="http://xn--80abucjiibhv9a.xn--p1ai/%D0%B4%D0%BE%D0%BA%D1%83%D0%BC%D0%B5%D0%BD%D1%82%D1%8B/922" TargetMode="External"/><Relationship Id="rId23" Type="http://schemas.openxmlformats.org/officeDocument/2006/relationships/fontTable" Target="fontTable.xml"/><Relationship Id="rId10" Type="http://schemas.openxmlformats.org/officeDocument/2006/relationships/hyperlink" Target="http://xn--80abucjiibhv9a.xn--p1ai/%D0%B4%D0%BE%D0%BA%D1%83%D0%BC%D0%B5%D0%BD%D1%82%D1%8B/922" TargetMode="External"/><Relationship Id="rId19" Type="http://schemas.openxmlformats.org/officeDocument/2006/relationships/hyperlink" Target="http://xn--80abucjiibhv9a.xn--p1ai/%D0%B4%D0%BE%D0%BA%D1%83%D0%BC%D0%B5%D0%BD%D1%82%D1%8B/922" TargetMode="External"/><Relationship Id="rId4" Type="http://schemas.openxmlformats.org/officeDocument/2006/relationships/hyperlink" Target="http://xn--80abucjiibhv9a.xn--p1ai/%D0%B4%D0%BE%D0%BA%D1%83%D0%BC%D0%B5%D0%BD%D1%82%D1%8B/922/%D1%84%D0%B0%D0%B9%D0%BB/745/09.09.06-%D0%9F%D1%80%D0%B8%D0%BA%D0%B0%D0%B7_373.pdf" TargetMode="External"/><Relationship Id="rId9" Type="http://schemas.openxmlformats.org/officeDocument/2006/relationships/hyperlink" Target="http://xn--80abucjiibhv9a.xn--p1ai/%D0%B4%D0%BE%D0%BA%D1%83%D0%BC%D0%B5%D0%BD%D1%82%D1%8B/922" TargetMode="External"/><Relationship Id="rId14" Type="http://schemas.openxmlformats.org/officeDocument/2006/relationships/hyperlink" Target="http://xn--80abucjiibhv9a.xn--p1ai/%D0%B4%D0%BE%D0%BA%D1%83%D0%BC%D0%B5%D0%BD%D1%82%D1%8B/922" TargetMode="External"/><Relationship Id="rId22" Type="http://schemas.openxmlformats.org/officeDocument/2006/relationships/hyperlink" Target="http://xn--80abucjiibhv9a.xn--p1ai/%D0%B4%D0%BE%D0%BA%D1%83%D0%BC%D0%B5%D0%BD%D1%82%D1%8B/9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10712</Words>
  <Characters>61062</Characters>
  <Application>Microsoft Office Word</Application>
  <DocSecurity>0</DocSecurity>
  <Lines>508</Lines>
  <Paragraphs>143</Paragraphs>
  <ScaleCrop>false</ScaleCrop>
  <Company>SPecialiST RePack</Company>
  <LinksUpToDate>false</LinksUpToDate>
  <CharactersWithSpaces>71631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2</cp:revision>
  <dcterms:created xsi:type="dcterms:W3CDTF">2015-04-15T14:36:00Z</dcterms:created>
  <dcterms:modified xsi:type="dcterms:W3CDTF">2015-04-15T14:37:00Z</dcterms:modified>
</cp:coreProperties>
</file>